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EC" w:rsidRDefault="005843EC" w:rsidP="005843E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8"/>
        <w:gridCol w:w="3196"/>
      </w:tblGrid>
      <w:tr w:rsidR="005843EC" w:rsidTr="00604EB2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A0_ИНС__1_ПРЛ_3_3CN__прил_3_утв_1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Инструкции о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проведения рентгеновской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компьютерной томографии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магнитно-резонансной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томографии в организациях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здравоохранения </w:t>
            </w:r>
          </w:p>
        </w:tc>
      </w:tr>
    </w:tbl>
    <w:p w:rsidR="005843EC" w:rsidRDefault="005843EC" w:rsidP="005843E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N__frm_w223399760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5843EC" w:rsidRDefault="005843EC" w:rsidP="005843EC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N__заг_прил_3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на КТ, МРТ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ИНС__1_ПРЛ_3_3_П_1_22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ind w:left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 (структурного (обособленного) подразделения)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ИНС__1_ПРЛ_3_3_П_2_23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ind w:left="2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здравоохранения, в которую направляется пациент)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ИНС__1_ПРЛ_3_3_П_3_24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3. Фамилия, собственное имя, отчество (если таковое имеется): 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ИНС__1_ПРЛ_3_3_П_4_25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4. Пол (нужное подчеркнуть): мужской/женский.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ИНС__1_ПРЛ_3_3_П_5_26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5. Число, месяц, год рождения: 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ИНС__1_ПРЛ_3_3_П_6_27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6. Масса тела (кг): 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ИНС__1_ПРЛ_3_3_П_7_28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7. Модальность исследования КТ/МРТ (нужное подчеркнуть).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ИНС__1_ПРЛ_3_3_П_8_29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8. Наименование исследования (анатомическая область):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ИНС__1_ПРЛ_3_3_П_9_30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Внутривенное контрастное усиление (нужное подчеркнуть):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1]/нет.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ИНС__1_ПРЛ_3_3_П_10_31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10. Клинико-диагностическая задача (цель) исследования: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ИНС__1_ПРЛ_3_3_П_11_32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11. Обоснование назначения исследования: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ИНС__1_ПРЛ_3_3_П_11_32_ПП_11_1_1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11.1. жалобы пациента, клинические симптомы: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ИНС__1_ПРЛ_3_3_П_11_32_ПП_11_2_2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11.2. анамнез (имеющий отношение к цели исследования):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ИНС__1_ПРЛ_3_3_П_11_32_ПП_11_3_3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11.3. диагноз (дифференциальный диагноз) при направлении: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ИНС__1_ПРЛ_3_3_П_12_33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12. Консультации врачей-специалистов по профилю исследования (при наличии):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ИНС__1_ПРЛ_3_3_П_13_34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13. Результаты проведенных диагностических исследований, имеющих отношение к цели исследования (лабораторные, эндоскопические, ультразвуковые исследования, КТ, МРТ и др.):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ИНС__1_ПРЛ_3_3_П_14_35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Ограничения и противопоказания к исследованию (нужное подчеркнуть):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да[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2]/нет.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направления на исследование: ___ ______________ ________ г.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3749"/>
        <w:gridCol w:w="3853"/>
      </w:tblGrid>
      <w:tr w:rsidR="005843EC" w:rsidTr="005843EC">
        <w:trPr>
          <w:trHeight w:val="240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Врач-специалист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3EC" w:rsidRDefault="005843EC" w:rsidP="005843EC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5843EC" w:rsidTr="005843EC">
        <w:trPr>
          <w:trHeight w:val="240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(подпись, печать)</w:t>
            </w:r>
          </w:p>
        </w:tc>
        <w:tc>
          <w:tcPr>
            <w:tcW w:w="1888" w:type="pct"/>
            <w:tcBorders>
              <w:top w:val="nil"/>
              <w:left w:val="nil"/>
              <w:bottom w:val="nil"/>
              <w:right w:val="nil"/>
            </w:tcBorders>
          </w:tcPr>
          <w:p w:rsidR="005843EC" w:rsidRDefault="005843EC" w:rsidP="00604EB2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5843EC" w:rsidRDefault="005843EC" w:rsidP="005843E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______________________________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да, то оценить наличие у пациента следующих факторов (нужное подчеркнуть):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гиперурикемия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единственная почка, операция на почках в анамнезе, острая или хроническая почечная недостаточность, почечный диализ, протеинурия, сахарный диабет, трансплантированная почка. При наличии хотя бы одного фактора к направлению необходимо приложить анализ лабораторного исследования на сывороточный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Если да, то выбрать из списка ниже:</w:t>
      </w:r>
    </w:p>
    <w:p w:rsidR="005843EC" w:rsidRDefault="005843EC" w:rsidP="005843E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КТ (нужное подчеркнуть): беременность, побочные реакции на йодсодержащие контрастные вещества в анамнезе;</w:t>
      </w:r>
    </w:p>
    <w:p w:rsidR="005843EC" w:rsidRDefault="005843EC" w:rsidP="005843EC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МРТ (нужное подчеркнуть): кардиостимулятор и другие активные имплантируемые медицинские устройства, клаустрофобия, невозможность сохранять неподвижность во время исследования, побочные реакции на гадолиний-содержащие контрастные вещества в анамнезе,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ферромагнитные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металлические объекты в органах и тканях, беременность (для внутривенного введения гадолиний-содержащих контрастных веществ).</w:t>
      </w:r>
    </w:p>
    <w:p w:rsidR="008B238F" w:rsidRPr="005843EC" w:rsidRDefault="005843EC">
      <w:pPr>
        <w:rPr>
          <w:b/>
        </w:rPr>
      </w:pPr>
      <w:r w:rsidRPr="005843EC">
        <w:rPr>
          <w:b/>
        </w:rPr>
        <w:t xml:space="preserve">Для исследований  с внутривенным контрастированием определение уровня </w:t>
      </w:r>
      <w:proofErr w:type="spellStart"/>
      <w:r w:rsidRPr="005843EC">
        <w:rPr>
          <w:b/>
        </w:rPr>
        <w:t>креатинина</w:t>
      </w:r>
      <w:proofErr w:type="spellEnd"/>
      <w:r w:rsidRPr="005843EC">
        <w:rPr>
          <w:b/>
        </w:rPr>
        <w:t xml:space="preserve"> в крови обязательно всем!</w:t>
      </w:r>
    </w:p>
    <w:sectPr w:rsidR="008B238F" w:rsidRPr="005843EC" w:rsidSect="005843EC">
      <w:pgSz w:w="11906" w:h="16838"/>
      <w:pgMar w:top="62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EC"/>
    <w:rsid w:val="005843EC"/>
    <w:rsid w:val="008B238F"/>
    <w:rsid w:val="00D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A61E85-1FB5-4E8C-9A86-939074BA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GoldUser</cp:lastModifiedBy>
  <cp:revision>2</cp:revision>
  <dcterms:created xsi:type="dcterms:W3CDTF">2023-06-13T07:57:00Z</dcterms:created>
  <dcterms:modified xsi:type="dcterms:W3CDTF">2023-06-13T07:57:00Z</dcterms:modified>
</cp:coreProperties>
</file>